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E5F3A" w14:textId="326C01E1" w:rsidR="00DB45E1" w:rsidRPr="00DB45E1" w:rsidRDefault="00DB45E1" w:rsidP="00DB45E1">
      <w:pPr>
        <w:keepNext/>
        <w:keepLines/>
        <w:spacing w:before="480" w:after="200" w:line="235" w:lineRule="auto"/>
        <w:ind w:firstLine="1319"/>
        <w:jc w:val="center"/>
        <w:outlineLvl w:val="0"/>
        <w:rPr>
          <w:rFonts w:eastAsia="Times New Roman"/>
          <w:b/>
          <w:bCs/>
          <w:kern w:val="0"/>
          <w:lang w:eastAsia="ru-RU"/>
        </w:rPr>
      </w:pPr>
      <w:r w:rsidRPr="00DB45E1">
        <w:rPr>
          <w:rFonts w:eastAsia="Times New Roman"/>
          <w:b/>
          <w:bCs/>
          <w:kern w:val="0"/>
          <w:lang w:eastAsia="ru-RU"/>
        </w:rPr>
        <w:t>Оценка</w:t>
      </w:r>
      <w:r w:rsidRPr="00DB45E1">
        <w:rPr>
          <w:rFonts w:eastAsia="Times New Roman"/>
          <w:b/>
          <w:bCs/>
          <w:spacing w:val="1"/>
          <w:kern w:val="0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lang w:eastAsia="ru-RU"/>
        </w:rPr>
        <w:t>коррупционных</w:t>
      </w:r>
      <w:r w:rsidRPr="00DB45E1">
        <w:rPr>
          <w:rFonts w:eastAsia="Times New Roman"/>
          <w:b/>
          <w:bCs/>
          <w:spacing w:val="1"/>
          <w:kern w:val="0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lang w:eastAsia="ru-RU"/>
        </w:rPr>
        <w:t>рисков деятельности</w:t>
      </w:r>
      <w:r w:rsidRPr="00DB45E1">
        <w:rPr>
          <w:rFonts w:eastAsia="Times New Roman"/>
          <w:b/>
          <w:bCs/>
          <w:spacing w:val="1"/>
          <w:kern w:val="0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lang w:eastAsia="ru-RU"/>
        </w:rPr>
        <w:t>Муниципального</w:t>
      </w:r>
      <w:r w:rsidRPr="00DB45E1">
        <w:rPr>
          <w:rFonts w:eastAsia="Times New Roman"/>
          <w:b/>
          <w:bCs/>
          <w:spacing w:val="14"/>
          <w:kern w:val="0"/>
          <w:lang w:eastAsia="ru-RU"/>
        </w:rPr>
        <w:t xml:space="preserve"> </w:t>
      </w:r>
      <w:r w:rsidR="009013C8">
        <w:rPr>
          <w:rFonts w:eastAsia="Times New Roman"/>
          <w:b/>
          <w:bCs/>
          <w:kern w:val="0"/>
          <w:lang w:eastAsia="ru-RU"/>
        </w:rPr>
        <w:t>автономного</w:t>
      </w:r>
      <w:r w:rsidRPr="00DB45E1">
        <w:rPr>
          <w:rFonts w:eastAsia="Times New Roman"/>
          <w:b/>
          <w:bCs/>
          <w:spacing w:val="35"/>
          <w:kern w:val="0"/>
          <w:lang w:eastAsia="ru-RU"/>
        </w:rPr>
        <w:t xml:space="preserve"> дошкольного </w:t>
      </w:r>
      <w:r w:rsidRPr="00DB45E1">
        <w:rPr>
          <w:rFonts w:eastAsia="Times New Roman"/>
          <w:b/>
          <w:bCs/>
          <w:kern w:val="0"/>
          <w:lang w:eastAsia="ru-RU"/>
        </w:rPr>
        <w:t>образовательного</w:t>
      </w:r>
      <w:r w:rsidRPr="00DB45E1">
        <w:rPr>
          <w:rFonts w:eastAsia="Times New Roman"/>
          <w:b/>
          <w:bCs/>
          <w:spacing w:val="32"/>
          <w:kern w:val="0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lang w:eastAsia="ru-RU"/>
        </w:rPr>
        <w:t>учреждения «Детский сад № 6 «Автошка» города Димитровграда Ульяновской области»</w:t>
      </w:r>
    </w:p>
    <w:p w14:paraId="0A87EE85" w14:textId="77777777" w:rsidR="00DB45E1" w:rsidRPr="00DB45E1" w:rsidRDefault="00DB45E1" w:rsidP="00DB45E1">
      <w:pPr>
        <w:keepNext/>
        <w:keepLines/>
        <w:numPr>
          <w:ilvl w:val="0"/>
          <w:numId w:val="6"/>
        </w:numPr>
        <w:tabs>
          <w:tab w:val="left" w:pos="3792"/>
        </w:tabs>
        <w:spacing w:before="480" w:after="200" w:line="276" w:lineRule="auto"/>
        <w:ind w:right="-57"/>
        <w:outlineLvl w:val="0"/>
        <w:rPr>
          <w:rFonts w:eastAsia="Times New Roman"/>
          <w:b/>
          <w:bCs/>
          <w:kern w:val="0"/>
          <w:sz w:val="27"/>
          <w:szCs w:val="27"/>
          <w:lang w:eastAsia="ru-RU"/>
        </w:rPr>
      </w:pPr>
      <w:r w:rsidRPr="00DB45E1">
        <w:rPr>
          <w:rFonts w:eastAsia="Times New Roman"/>
          <w:b/>
          <w:bCs/>
          <w:kern w:val="0"/>
          <w:sz w:val="27"/>
          <w:szCs w:val="27"/>
          <w:lang w:eastAsia="ru-RU"/>
        </w:rPr>
        <w:t>Общие</w:t>
      </w:r>
      <w:r w:rsidRPr="00DB45E1">
        <w:rPr>
          <w:rFonts w:eastAsia="Times New Roman"/>
          <w:b/>
          <w:bCs/>
          <w:spacing w:val="43"/>
          <w:kern w:val="0"/>
          <w:sz w:val="27"/>
          <w:szCs w:val="27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sz w:val="27"/>
          <w:szCs w:val="27"/>
          <w:lang w:eastAsia="ru-RU"/>
        </w:rPr>
        <w:t>положения</w:t>
      </w:r>
    </w:p>
    <w:p w14:paraId="3747D0C4" w14:textId="2D0B1D68" w:rsidR="00DB45E1" w:rsidRDefault="00DB45E1" w:rsidP="00DB45E1">
      <w:pPr>
        <w:tabs>
          <w:tab w:val="left" w:pos="822"/>
          <w:tab w:val="left" w:pos="1883"/>
          <w:tab w:val="left" w:pos="1977"/>
          <w:tab w:val="left" w:pos="2293"/>
          <w:tab w:val="left" w:pos="3295"/>
          <w:tab w:val="left" w:pos="4096"/>
          <w:tab w:val="left" w:pos="4158"/>
          <w:tab w:val="left" w:pos="4610"/>
          <w:tab w:val="left" w:pos="5150"/>
          <w:tab w:val="left" w:pos="5237"/>
          <w:tab w:val="left" w:pos="5937"/>
          <w:tab w:val="left" w:pos="6406"/>
          <w:tab w:val="left" w:pos="6536"/>
          <w:tab w:val="left" w:pos="7254"/>
          <w:tab w:val="left" w:pos="7928"/>
          <w:tab w:val="left" w:pos="7962"/>
          <w:tab w:val="left" w:pos="8220"/>
          <w:tab w:val="left" w:pos="9203"/>
        </w:tabs>
        <w:spacing w:after="200" w:line="311" w:lineRule="exact"/>
        <w:contextualSpacing/>
        <w:jc w:val="both"/>
        <w:rPr>
          <w:rFonts w:eastAsia="Times New Roman"/>
          <w:kern w:val="0"/>
          <w:sz w:val="27"/>
          <w:szCs w:val="27"/>
        </w:rPr>
      </w:pPr>
      <w:r>
        <w:rPr>
          <w:rFonts w:eastAsia="Times New Roman"/>
          <w:kern w:val="0"/>
          <w:sz w:val="27"/>
          <w:szCs w:val="27"/>
        </w:rPr>
        <w:tab/>
      </w:r>
      <w:r w:rsidRPr="00DB45E1">
        <w:rPr>
          <w:rFonts w:eastAsia="Times New Roman"/>
          <w:kern w:val="0"/>
          <w:sz w:val="27"/>
          <w:szCs w:val="27"/>
        </w:rPr>
        <w:t>Оценка</w:t>
      </w:r>
      <w:r w:rsidRPr="00DB45E1">
        <w:rPr>
          <w:rFonts w:eastAsia="Times New Roman"/>
          <w:kern w:val="0"/>
          <w:sz w:val="27"/>
          <w:szCs w:val="27"/>
        </w:rPr>
        <w:tab/>
      </w:r>
      <w:r w:rsidRPr="00DB45E1">
        <w:rPr>
          <w:rFonts w:eastAsia="Times New Roman"/>
          <w:kern w:val="0"/>
          <w:sz w:val="27"/>
          <w:szCs w:val="27"/>
        </w:rPr>
        <w:tab/>
        <w:t>коррупционных</w:t>
      </w:r>
      <w:r w:rsidRPr="00DB45E1">
        <w:rPr>
          <w:rFonts w:eastAsia="Times New Roman"/>
          <w:kern w:val="0"/>
          <w:sz w:val="27"/>
          <w:szCs w:val="27"/>
        </w:rPr>
        <w:tab/>
      </w:r>
      <w:r w:rsidRPr="00DB45E1">
        <w:rPr>
          <w:rFonts w:eastAsia="Times New Roman"/>
          <w:kern w:val="0"/>
          <w:sz w:val="27"/>
          <w:szCs w:val="27"/>
        </w:rPr>
        <w:tab/>
        <w:t>рисков</w:t>
      </w:r>
      <w:r w:rsidRPr="00DB45E1">
        <w:rPr>
          <w:rFonts w:eastAsia="Times New Roman"/>
          <w:kern w:val="0"/>
          <w:sz w:val="27"/>
          <w:szCs w:val="27"/>
        </w:rPr>
        <w:tab/>
      </w:r>
      <w:r w:rsidRPr="00DB45E1">
        <w:rPr>
          <w:rFonts w:eastAsia="Times New Roman"/>
          <w:kern w:val="0"/>
          <w:sz w:val="27"/>
          <w:szCs w:val="27"/>
        </w:rPr>
        <w:tab/>
        <w:t xml:space="preserve">является важнейшим элементом </w:t>
      </w:r>
      <w:r w:rsidRPr="00DB45E1">
        <w:rPr>
          <w:rFonts w:eastAsia="Times New Roman"/>
          <w:spacing w:val="-64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антикоррупционной</w:t>
      </w:r>
      <w:r w:rsidRPr="00DB45E1">
        <w:rPr>
          <w:rFonts w:eastAsia="Times New Roman"/>
          <w:kern w:val="0"/>
          <w:sz w:val="27"/>
          <w:szCs w:val="27"/>
        </w:rPr>
        <w:tab/>
        <w:t xml:space="preserve">политики Муниципального </w:t>
      </w:r>
      <w:r w:rsidR="009013C8">
        <w:rPr>
          <w:rFonts w:eastAsia="Times New Roman"/>
          <w:kern w:val="0"/>
          <w:sz w:val="27"/>
          <w:szCs w:val="27"/>
        </w:rPr>
        <w:t>автономного</w:t>
      </w:r>
      <w:r w:rsidRPr="00DB45E1">
        <w:rPr>
          <w:rFonts w:eastAsia="Times New Roman"/>
          <w:kern w:val="0"/>
          <w:sz w:val="27"/>
          <w:szCs w:val="27"/>
        </w:rPr>
        <w:t xml:space="preserve"> </w:t>
      </w:r>
      <w:bookmarkStart w:id="0" w:name="undefined"/>
      <w:bookmarkEnd w:id="0"/>
      <w:r w:rsidRPr="00DB45E1">
        <w:rPr>
          <w:rFonts w:eastAsia="Times New Roman"/>
          <w:kern w:val="0"/>
          <w:sz w:val="27"/>
          <w:szCs w:val="27"/>
        </w:rPr>
        <w:t>дошкольного образовательного учреждения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«</w:t>
      </w:r>
      <w:r w:rsidRPr="00DB45E1">
        <w:rPr>
          <w:rFonts w:eastAsia="Times New Roman"/>
          <w:kern w:val="0"/>
          <w:sz w:val="27"/>
          <w:szCs w:val="27"/>
        </w:rPr>
        <w:t>Детского сада № 6  «Автошка» города Димитровграда Ульяновской области»</w:t>
      </w:r>
      <w:r w:rsidRPr="00DB45E1">
        <w:rPr>
          <w:rFonts w:eastAsia="Times New Roman"/>
          <w:spacing w:val="8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(далее</w:t>
      </w:r>
      <w:r w:rsidRPr="00DB45E1">
        <w:rPr>
          <w:rFonts w:eastAsia="Times New Roman"/>
          <w:spacing w:val="80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—</w:t>
      </w:r>
      <w:r w:rsidRPr="00DB45E1">
        <w:rPr>
          <w:rFonts w:eastAsia="Times New Roman"/>
          <w:spacing w:val="73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Учреждение), позволяющая обеспечить</w:t>
      </w:r>
      <w:r w:rsidRPr="00DB45E1">
        <w:rPr>
          <w:rFonts w:eastAsia="Times New Roman"/>
          <w:kern w:val="0"/>
          <w:sz w:val="27"/>
          <w:szCs w:val="27"/>
        </w:rPr>
        <w:tab/>
        <w:t>соответствие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реализуемых антикоррупционных мероприятий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специфике деятельности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Учреждения</w:t>
      </w:r>
      <w:r w:rsidRPr="00DB45E1">
        <w:rPr>
          <w:rFonts w:eastAsia="Times New Roman"/>
          <w:kern w:val="0"/>
          <w:sz w:val="27"/>
          <w:szCs w:val="27"/>
        </w:rPr>
        <w:tab/>
        <w:t xml:space="preserve">и 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рациональ</w:t>
      </w:r>
      <w:proofErr w:type="spellEnd"/>
      <w:r>
        <w:rPr>
          <w:rFonts w:eastAsia="Times New Roman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использовать ресурсы</w:t>
      </w:r>
      <w:r>
        <w:rPr>
          <w:rFonts w:eastAsia="Times New Roman"/>
          <w:kern w:val="0"/>
          <w:sz w:val="27"/>
          <w:szCs w:val="27"/>
        </w:rPr>
        <w:t>.</w:t>
      </w:r>
    </w:p>
    <w:p w14:paraId="2B3F71B5" w14:textId="77777777" w:rsidR="00DB45E1" w:rsidRDefault="00DB45E1" w:rsidP="00DB45E1">
      <w:pPr>
        <w:tabs>
          <w:tab w:val="left" w:pos="822"/>
          <w:tab w:val="left" w:pos="1883"/>
          <w:tab w:val="left" w:pos="1977"/>
          <w:tab w:val="left" w:pos="2293"/>
          <w:tab w:val="left" w:pos="3295"/>
          <w:tab w:val="left" w:pos="4096"/>
          <w:tab w:val="left" w:pos="4158"/>
          <w:tab w:val="left" w:pos="4610"/>
          <w:tab w:val="left" w:pos="5150"/>
          <w:tab w:val="left" w:pos="5237"/>
          <w:tab w:val="left" w:pos="5937"/>
          <w:tab w:val="left" w:pos="6406"/>
          <w:tab w:val="left" w:pos="6536"/>
          <w:tab w:val="left" w:pos="7254"/>
          <w:tab w:val="left" w:pos="7928"/>
          <w:tab w:val="left" w:pos="7962"/>
          <w:tab w:val="left" w:pos="8220"/>
          <w:tab w:val="left" w:pos="9203"/>
        </w:tabs>
        <w:spacing w:after="200" w:line="311" w:lineRule="exact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Направляемые</w:t>
      </w:r>
      <w:r w:rsidRPr="00DB45E1">
        <w:rPr>
          <w:rFonts w:eastAsia="Times New Roman"/>
          <w:kern w:val="0"/>
          <w:sz w:val="27"/>
          <w:szCs w:val="27"/>
        </w:rPr>
        <w:tab/>
      </w:r>
      <w:r w:rsidRPr="00DB45E1">
        <w:rPr>
          <w:rFonts w:eastAsia="Times New Roman"/>
          <w:spacing w:val="-2"/>
          <w:kern w:val="0"/>
          <w:sz w:val="27"/>
          <w:szCs w:val="27"/>
        </w:rPr>
        <w:t>на</w:t>
      </w:r>
      <w:r w:rsidRPr="00DB45E1">
        <w:rPr>
          <w:rFonts w:eastAsia="Times New Roman"/>
          <w:spacing w:val="-6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проведение</w:t>
      </w:r>
      <w:r w:rsidRPr="00DB45E1">
        <w:rPr>
          <w:rFonts w:eastAsia="Times New Roman"/>
          <w:spacing w:val="22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работы</w:t>
      </w:r>
      <w:r w:rsidRPr="00DB45E1">
        <w:rPr>
          <w:rFonts w:eastAsia="Times New Roman"/>
          <w:spacing w:val="1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по</w:t>
      </w:r>
      <w:r w:rsidRPr="00DB45E1">
        <w:rPr>
          <w:rFonts w:eastAsia="Times New Roman"/>
          <w:spacing w:val="-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профилактике</w:t>
      </w:r>
      <w:r w:rsidRPr="00DB45E1">
        <w:rPr>
          <w:rFonts w:eastAsia="Times New Roman"/>
          <w:spacing w:val="2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коррупции</w:t>
      </w:r>
      <w:r w:rsidRPr="00DB45E1">
        <w:rPr>
          <w:rFonts w:eastAsia="Times New Roman"/>
          <w:spacing w:val="28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</w:t>
      </w:r>
      <w:r w:rsidRPr="00DB45E1">
        <w:rPr>
          <w:rFonts w:eastAsia="Times New Roman"/>
          <w:spacing w:val="-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Учреждении.</w:t>
      </w:r>
    </w:p>
    <w:p w14:paraId="52D74431" w14:textId="3BF9EC85" w:rsidR="00DB45E1" w:rsidRDefault="00DB45E1" w:rsidP="00DB45E1">
      <w:pPr>
        <w:tabs>
          <w:tab w:val="left" w:pos="822"/>
          <w:tab w:val="left" w:pos="1883"/>
          <w:tab w:val="left" w:pos="1977"/>
          <w:tab w:val="left" w:pos="2293"/>
          <w:tab w:val="left" w:pos="3295"/>
          <w:tab w:val="left" w:pos="4096"/>
          <w:tab w:val="left" w:pos="4158"/>
          <w:tab w:val="left" w:pos="4610"/>
          <w:tab w:val="left" w:pos="5150"/>
          <w:tab w:val="left" w:pos="5237"/>
          <w:tab w:val="left" w:pos="5937"/>
          <w:tab w:val="left" w:pos="6406"/>
          <w:tab w:val="left" w:pos="6536"/>
          <w:tab w:val="left" w:pos="7254"/>
          <w:tab w:val="left" w:pos="7928"/>
          <w:tab w:val="left" w:pos="7962"/>
          <w:tab w:val="left" w:pos="8220"/>
          <w:tab w:val="left" w:pos="9203"/>
        </w:tabs>
        <w:spacing w:after="200" w:line="311" w:lineRule="exact"/>
        <w:contextualSpacing/>
        <w:jc w:val="both"/>
        <w:rPr>
          <w:rFonts w:eastAsia="Times New Roman"/>
          <w:kern w:val="0"/>
          <w:sz w:val="27"/>
          <w:szCs w:val="27"/>
        </w:rPr>
      </w:pPr>
      <w:r w:rsidRPr="00DB45E1">
        <w:rPr>
          <w:rFonts w:eastAsia="Times New Roman"/>
          <w:kern w:val="0"/>
          <w:sz w:val="27"/>
          <w:szCs w:val="27"/>
        </w:rPr>
        <w:t>Целью оценки коррупционных рисков является определение конкретных</w:t>
      </w:r>
      <w:r w:rsidRPr="00DB45E1">
        <w:rPr>
          <w:rFonts w:eastAsia="Times New Roman"/>
          <w:spacing w:val="-6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процессов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видов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деятельности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Учреждения,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реализации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которых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наиболее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высока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вероятность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совершения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работниками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Учреждения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коррупционных правонарушений, как в целях получения личной выгоды, так</w:t>
      </w:r>
      <w:r w:rsidRPr="00DB45E1">
        <w:rPr>
          <w:rFonts w:eastAsia="Times New Roman"/>
          <w:spacing w:val="-6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и</w:t>
      </w:r>
      <w:r w:rsidRPr="00DB45E1">
        <w:rPr>
          <w:rFonts w:eastAsia="Times New Roman"/>
          <w:spacing w:val="9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</w:t>
      </w:r>
      <w:r w:rsidRPr="00DB45E1">
        <w:rPr>
          <w:rFonts w:eastAsia="Times New Roman"/>
          <w:spacing w:val="-4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целях</w:t>
      </w:r>
      <w:r w:rsidRPr="00DB45E1">
        <w:rPr>
          <w:rFonts w:eastAsia="Times New Roman"/>
          <w:spacing w:val="14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получения</w:t>
      </w:r>
      <w:r w:rsidRPr="00DB45E1">
        <w:rPr>
          <w:rFonts w:eastAsia="Times New Roman"/>
          <w:spacing w:val="2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выгоды</w:t>
      </w:r>
      <w:r w:rsidRPr="00DB45E1">
        <w:rPr>
          <w:rFonts w:eastAsia="Times New Roman"/>
          <w:spacing w:val="2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Учреждением.</w:t>
      </w:r>
    </w:p>
    <w:p w14:paraId="7DF373E4" w14:textId="77777777" w:rsidR="00DB45E1" w:rsidRPr="00DB45E1" w:rsidRDefault="00DB45E1" w:rsidP="00DB45E1">
      <w:pPr>
        <w:tabs>
          <w:tab w:val="left" w:pos="822"/>
          <w:tab w:val="left" w:pos="1883"/>
          <w:tab w:val="left" w:pos="1977"/>
          <w:tab w:val="left" w:pos="2293"/>
          <w:tab w:val="left" w:pos="3295"/>
          <w:tab w:val="left" w:pos="4096"/>
          <w:tab w:val="left" w:pos="4158"/>
          <w:tab w:val="left" w:pos="4610"/>
          <w:tab w:val="left" w:pos="5150"/>
          <w:tab w:val="left" w:pos="5237"/>
          <w:tab w:val="left" w:pos="5937"/>
          <w:tab w:val="left" w:pos="6406"/>
          <w:tab w:val="left" w:pos="6536"/>
          <w:tab w:val="left" w:pos="7254"/>
          <w:tab w:val="left" w:pos="7928"/>
          <w:tab w:val="left" w:pos="7962"/>
          <w:tab w:val="left" w:pos="8220"/>
          <w:tab w:val="left" w:pos="9203"/>
        </w:tabs>
        <w:spacing w:after="200" w:line="311" w:lineRule="exact"/>
        <w:contextualSpacing/>
        <w:jc w:val="both"/>
        <w:rPr>
          <w:rFonts w:eastAsia="Times New Roman"/>
          <w:kern w:val="0"/>
          <w:sz w:val="22"/>
          <w:szCs w:val="22"/>
        </w:rPr>
      </w:pPr>
    </w:p>
    <w:p w14:paraId="275FE963" w14:textId="77777777" w:rsidR="00DB45E1" w:rsidRPr="00DB45E1" w:rsidRDefault="00DB45E1" w:rsidP="00DB45E1">
      <w:pPr>
        <w:numPr>
          <w:ilvl w:val="0"/>
          <w:numId w:val="4"/>
        </w:numPr>
        <w:tabs>
          <w:tab w:val="left" w:pos="2358"/>
        </w:tabs>
        <w:spacing w:after="200" w:line="360" w:lineRule="auto"/>
        <w:contextualSpacing/>
        <w:jc w:val="center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b/>
          <w:kern w:val="0"/>
          <w:sz w:val="27"/>
          <w:szCs w:val="27"/>
        </w:rPr>
        <w:t>Порядок</w:t>
      </w:r>
      <w:r w:rsidRPr="00DB45E1">
        <w:rPr>
          <w:rFonts w:eastAsia="Times New Roman"/>
          <w:b/>
          <w:spacing w:val="1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b/>
          <w:kern w:val="0"/>
          <w:sz w:val="27"/>
          <w:szCs w:val="27"/>
        </w:rPr>
        <w:t>оценки</w:t>
      </w:r>
      <w:r w:rsidRPr="00DB45E1">
        <w:rPr>
          <w:rFonts w:eastAsia="Times New Roman"/>
          <w:b/>
          <w:spacing w:val="27"/>
          <w:kern w:val="0"/>
          <w:sz w:val="27"/>
          <w:szCs w:val="27"/>
        </w:rPr>
        <w:t xml:space="preserve"> </w:t>
      </w:r>
      <w:r w:rsidRPr="00DB45E1">
        <w:rPr>
          <w:rFonts w:eastAsia="Times New Roman"/>
          <w:b/>
          <w:kern w:val="0"/>
          <w:sz w:val="27"/>
          <w:szCs w:val="27"/>
        </w:rPr>
        <w:t>коррупционных</w:t>
      </w:r>
      <w:r w:rsidRPr="00DB45E1">
        <w:rPr>
          <w:rFonts w:eastAsia="Times New Roman"/>
          <w:b/>
          <w:spacing w:val="5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b/>
          <w:kern w:val="0"/>
          <w:sz w:val="27"/>
          <w:szCs w:val="27"/>
        </w:rPr>
        <w:t>рисков</w:t>
      </w:r>
    </w:p>
    <w:p w14:paraId="25894FC9" w14:textId="77777777" w:rsidR="00DB45E1" w:rsidRPr="00DB45E1" w:rsidRDefault="00DB45E1" w:rsidP="00DB45E1">
      <w:pPr>
        <w:widowControl w:val="0"/>
        <w:shd w:val="clear" w:color="auto" w:fill="FFFFFF"/>
        <w:spacing w:after="0" w:line="317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2.1. Оценка коррупционных рисков проводится на регулярной основе, ежегодно, в IV квартале текущего календарного года. </w:t>
      </w:r>
    </w:p>
    <w:p w14:paraId="1FC69D2D" w14:textId="77777777" w:rsidR="00DB45E1" w:rsidRPr="00DB45E1" w:rsidRDefault="00DB45E1" w:rsidP="00DB45E1">
      <w:pPr>
        <w:widowControl w:val="0"/>
        <w:shd w:val="clear" w:color="auto" w:fill="FFFFFF"/>
        <w:spacing w:after="0" w:line="317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>2.2. Порядок проведения оценки коррупционных рисков:</w:t>
      </w:r>
    </w:p>
    <w:p w14:paraId="218881F2" w14:textId="77777777" w:rsidR="00DB45E1" w:rsidRPr="00DB45E1" w:rsidRDefault="00DB45E1" w:rsidP="00DB45E1">
      <w:pPr>
        <w:widowControl w:val="0"/>
        <w:shd w:val="clear" w:color="auto" w:fill="FFFFFF"/>
        <w:spacing w:after="0" w:line="317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>2.2.1 деятельность Учреждения представляется в виде отдельных процессов, в каждом из которых выделяются составные элементы (</w:t>
      </w:r>
      <w:proofErr w:type="spellStart"/>
      <w:r w:rsidRPr="00DB45E1">
        <w:rPr>
          <w:rFonts w:eastAsia="Times New Roman"/>
          <w:color w:val="000000"/>
          <w:kern w:val="0"/>
          <w:sz w:val="27"/>
          <w:szCs w:val="27"/>
        </w:rPr>
        <w:t>подпроцессы</w:t>
      </w:r>
      <w:proofErr w:type="spellEnd"/>
      <w:r w:rsidRPr="00DB45E1">
        <w:rPr>
          <w:rFonts w:eastAsia="Times New Roman"/>
          <w:color w:val="000000"/>
          <w:kern w:val="0"/>
          <w:sz w:val="27"/>
          <w:szCs w:val="27"/>
        </w:rPr>
        <w:t>);</w:t>
      </w:r>
    </w:p>
    <w:p w14:paraId="0CEDD60B" w14:textId="77777777" w:rsidR="00DB45E1" w:rsidRPr="00DB45E1" w:rsidRDefault="00DB45E1" w:rsidP="00DB45E1">
      <w:pPr>
        <w:widowControl w:val="0"/>
        <w:shd w:val="clear" w:color="auto" w:fill="FFFFFF"/>
        <w:spacing w:after="0" w:line="317" w:lineRule="exact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         2.2.2.выделяются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 </w:t>
      </w:r>
    </w:p>
    <w:p w14:paraId="1B390F28" w14:textId="77777777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2.2.3.для каждого </w:t>
      </w:r>
      <w:proofErr w:type="spellStart"/>
      <w:r w:rsidRPr="00DB45E1">
        <w:rPr>
          <w:rFonts w:eastAsia="Times New Roman"/>
          <w:color w:val="000000"/>
          <w:kern w:val="0"/>
          <w:sz w:val="27"/>
          <w:szCs w:val="27"/>
        </w:rPr>
        <w:t>подпроцесса</w:t>
      </w:r>
      <w:proofErr w:type="spellEnd"/>
      <w:r w:rsidRPr="00DB45E1">
        <w:rPr>
          <w:rFonts w:eastAsia="Times New Roman"/>
          <w:color w:val="000000"/>
          <w:kern w:val="0"/>
          <w:sz w:val="27"/>
          <w:szCs w:val="27"/>
        </w:rPr>
        <w:t xml:space="preserve">, реализация которого связана с коррупционным риском, составить описание возможных коррупционных правонарушений, включающее: </w:t>
      </w:r>
    </w:p>
    <w:p w14:paraId="77073CFB" w14:textId="77777777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- 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 </w:t>
      </w:r>
    </w:p>
    <w:p w14:paraId="6BBB6603" w14:textId="77777777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>- должности в Учреждении, которые являются «ключевыми» для совершения коррупционного правонарушения - участие каких должностных лиц Учреждения необходимо, чтобы совершение коррупционного правонарушения стало возможным;</w:t>
      </w:r>
    </w:p>
    <w:p w14:paraId="0F45729C" w14:textId="77777777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 - вероятные формы осуществления коррупционных платежей. </w:t>
      </w:r>
    </w:p>
    <w:p w14:paraId="764A8556" w14:textId="6215BD6F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 xml:space="preserve">2.3. На основании проведенного анализа подготовить «карту </w:t>
      </w:r>
      <w:r w:rsidRPr="00DB45E1">
        <w:rPr>
          <w:rFonts w:eastAsia="Times New Roman"/>
          <w:color w:val="000000"/>
          <w:kern w:val="0"/>
          <w:sz w:val="27"/>
          <w:szCs w:val="27"/>
        </w:rPr>
        <w:lastRenderedPageBreak/>
        <w:t>коррупционных рисков М</w:t>
      </w:r>
      <w:r w:rsidR="009013C8">
        <w:rPr>
          <w:rFonts w:eastAsia="Times New Roman"/>
          <w:color w:val="000000"/>
          <w:kern w:val="0"/>
          <w:sz w:val="27"/>
          <w:szCs w:val="27"/>
        </w:rPr>
        <w:t>А</w:t>
      </w:r>
      <w:bookmarkStart w:id="1" w:name="_GoBack"/>
      <w:bookmarkEnd w:id="1"/>
      <w:r w:rsidRPr="00DB45E1">
        <w:rPr>
          <w:rFonts w:eastAsia="Times New Roman"/>
          <w:color w:val="000000"/>
          <w:kern w:val="0"/>
          <w:sz w:val="27"/>
          <w:szCs w:val="27"/>
        </w:rPr>
        <w:t xml:space="preserve">ДОУ «Детский сад № 6 «Автошка» - сводное описание «критических точек» и возможных коррупционных правонарушений. </w:t>
      </w:r>
    </w:p>
    <w:p w14:paraId="23EA3D10" w14:textId="77777777" w:rsidR="00DB45E1" w:rsidRPr="00DB45E1" w:rsidRDefault="00DB45E1" w:rsidP="00DB45E1">
      <w:pPr>
        <w:widowControl w:val="0"/>
        <w:shd w:val="clear" w:color="auto" w:fill="FFFFFF"/>
        <w:spacing w:after="0" w:line="311" w:lineRule="exact"/>
        <w:ind w:firstLine="680"/>
        <w:jc w:val="both"/>
        <w:rPr>
          <w:rFonts w:eastAsia="Times New Roman"/>
          <w:color w:val="000000"/>
          <w:kern w:val="0"/>
          <w:sz w:val="24"/>
          <w:szCs w:val="22"/>
        </w:rPr>
      </w:pPr>
      <w:r w:rsidRPr="00DB45E1">
        <w:rPr>
          <w:rFonts w:eastAsia="Times New Roman"/>
          <w:color w:val="000000"/>
          <w:kern w:val="0"/>
          <w:sz w:val="27"/>
          <w:szCs w:val="27"/>
        </w:rPr>
        <w:t>2.4. Разработать комплекс мер по устранению или минимизации коррупционных рисков.</w:t>
      </w:r>
    </w:p>
    <w:p w14:paraId="6C08560D" w14:textId="3159829C" w:rsidR="00DB45E1" w:rsidRPr="00DB45E1" w:rsidRDefault="00DB45E1" w:rsidP="00DB45E1">
      <w:pPr>
        <w:keepNext/>
        <w:keepLines/>
        <w:tabs>
          <w:tab w:val="left" w:pos="3085"/>
        </w:tabs>
        <w:spacing w:before="480" w:after="200" w:line="317" w:lineRule="exact"/>
        <w:jc w:val="center"/>
        <w:outlineLvl w:val="0"/>
        <w:rPr>
          <w:rFonts w:eastAsia="Times New Roman"/>
          <w:b/>
          <w:bCs/>
          <w:kern w:val="0"/>
          <w:sz w:val="40"/>
          <w:szCs w:val="40"/>
          <w:lang w:eastAsia="ru-RU"/>
        </w:rPr>
      </w:pPr>
      <w:r w:rsidRPr="00DB45E1">
        <w:rPr>
          <w:rFonts w:eastAsia="Times New Roman"/>
          <w:b/>
          <w:bCs/>
          <w:kern w:val="0"/>
          <w:sz w:val="27"/>
          <w:szCs w:val="27"/>
          <w:lang w:eastAsia="ru-RU"/>
        </w:rPr>
        <w:t>Карта</w:t>
      </w:r>
      <w:r w:rsidRPr="00DB45E1">
        <w:rPr>
          <w:rFonts w:eastAsia="Times New Roman"/>
          <w:b/>
          <w:bCs/>
          <w:spacing w:val="52"/>
          <w:kern w:val="0"/>
          <w:sz w:val="27"/>
          <w:szCs w:val="27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sz w:val="27"/>
          <w:szCs w:val="27"/>
          <w:lang w:eastAsia="ru-RU"/>
        </w:rPr>
        <w:t>коррупционных</w:t>
      </w:r>
      <w:r w:rsidRPr="00DB45E1">
        <w:rPr>
          <w:rFonts w:eastAsia="Times New Roman"/>
          <w:b/>
          <w:bCs/>
          <w:spacing w:val="21"/>
          <w:kern w:val="0"/>
          <w:sz w:val="27"/>
          <w:szCs w:val="27"/>
          <w:lang w:eastAsia="ru-RU"/>
        </w:rPr>
        <w:t xml:space="preserve"> </w:t>
      </w:r>
      <w:r w:rsidRPr="00DB45E1">
        <w:rPr>
          <w:rFonts w:eastAsia="Times New Roman"/>
          <w:b/>
          <w:bCs/>
          <w:kern w:val="0"/>
          <w:sz w:val="27"/>
          <w:szCs w:val="27"/>
          <w:lang w:eastAsia="ru-RU"/>
        </w:rPr>
        <w:t>рисков</w:t>
      </w:r>
    </w:p>
    <w:p w14:paraId="16DA167A" w14:textId="77777777" w:rsidR="00DB45E1" w:rsidRPr="00DB45E1" w:rsidRDefault="00DB45E1" w:rsidP="00DB45E1">
      <w:pPr>
        <w:numPr>
          <w:ilvl w:val="1"/>
          <w:numId w:val="1"/>
        </w:numPr>
        <w:tabs>
          <w:tab w:val="left" w:pos="773"/>
        </w:tabs>
        <w:spacing w:after="200" w:line="317" w:lineRule="exact"/>
        <w:ind w:firstLine="680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В Карте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коррупционных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рисков (далее —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Карта)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представлены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зоны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повышенного коррупционного риска (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коррупционно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-опасные полномочия),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считающиеся наиболее предрасполагающими к возникновению возможных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коррупционных</w:t>
      </w:r>
      <w:r w:rsidRPr="00DB45E1">
        <w:rPr>
          <w:rFonts w:eastAsia="Times New Roman"/>
          <w:spacing w:val="52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правонарушений.</w:t>
      </w:r>
    </w:p>
    <w:p w14:paraId="479D1392" w14:textId="77777777" w:rsidR="00DB45E1" w:rsidRPr="00DB45E1" w:rsidRDefault="00DB45E1" w:rsidP="00DB45E1">
      <w:pPr>
        <w:numPr>
          <w:ilvl w:val="1"/>
          <w:numId w:val="1"/>
        </w:numPr>
        <w:tabs>
          <w:tab w:val="left" w:pos="720"/>
        </w:tabs>
        <w:spacing w:after="200" w:line="317" w:lineRule="exact"/>
        <w:ind w:firstLine="680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В Карте указан перечень должностей, связанных с определенной зоной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повышенного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коррупционного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риска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(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коррупционно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-опасными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полномочиями).</w:t>
      </w:r>
    </w:p>
    <w:p w14:paraId="7004AC4A" w14:textId="77777777" w:rsidR="00DB45E1" w:rsidRPr="00DB45E1" w:rsidRDefault="00DB45E1" w:rsidP="00DB45E1">
      <w:pPr>
        <w:numPr>
          <w:ilvl w:val="1"/>
          <w:numId w:val="1"/>
        </w:numPr>
        <w:tabs>
          <w:tab w:val="left" w:pos="701"/>
        </w:tabs>
        <w:spacing w:after="200" w:line="317" w:lineRule="exact"/>
        <w:ind w:firstLine="680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В Карте представлены типовые ситуации, характеризующие выгоды или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преимущества, которые могут быть получены отдельными работниками при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совершении</w:t>
      </w:r>
      <w:r w:rsidRPr="00DB45E1">
        <w:rPr>
          <w:rFonts w:eastAsia="Times New Roman"/>
          <w:spacing w:val="30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«коррупционного</w:t>
      </w:r>
      <w:r w:rsidRPr="00DB45E1">
        <w:rPr>
          <w:rFonts w:eastAsia="Times New Roman"/>
          <w:spacing w:val="8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правонарушения»</w:t>
      </w:r>
    </w:p>
    <w:p w14:paraId="7E52946E" w14:textId="77777777" w:rsidR="00DB45E1" w:rsidRPr="00DB45E1" w:rsidRDefault="00DB45E1" w:rsidP="00DB45E1">
      <w:pPr>
        <w:numPr>
          <w:ilvl w:val="1"/>
          <w:numId w:val="1"/>
        </w:numPr>
        <w:tabs>
          <w:tab w:val="left" w:pos="743"/>
        </w:tabs>
        <w:spacing w:after="200" w:line="317" w:lineRule="exact"/>
        <w:ind w:firstLine="680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По каждой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зоне повышенного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коррупционного риска (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коррупционн</w:t>
      </w:r>
      <w:proofErr w:type="gramStart"/>
      <w:r w:rsidRPr="00DB45E1">
        <w:rPr>
          <w:rFonts w:eastAsia="Times New Roman"/>
          <w:kern w:val="0"/>
          <w:sz w:val="27"/>
          <w:szCs w:val="27"/>
        </w:rPr>
        <w:t>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</w:t>
      </w:r>
      <w:proofErr w:type="gramEnd"/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опасных полномочий) предложены меры по устранению или минимизации</w:t>
      </w:r>
      <w:r w:rsidRPr="00DB45E1">
        <w:rPr>
          <w:rFonts w:eastAsia="Times New Roman"/>
          <w:spacing w:val="1"/>
          <w:kern w:val="0"/>
          <w:sz w:val="27"/>
          <w:szCs w:val="27"/>
        </w:rPr>
        <w:t xml:space="preserve"> 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коррупционно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-опасных</w:t>
      </w:r>
      <w:r w:rsidRPr="00DB45E1">
        <w:rPr>
          <w:rFonts w:eastAsia="Times New Roman"/>
          <w:spacing w:val="-3"/>
          <w:kern w:val="0"/>
          <w:sz w:val="27"/>
          <w:szCs w:val="27"/>
        </w:rPr>
        <w:t xml:space="preserve"> </w:t>
      </w:r>
      <w:r w:rsidRPr="00DB45E1">
        <w:rPr>
          <w:rFonts w:eastAsia="Times New Roman"/>
          <w:kern w:val="0"/>
          <w:sz w:val="27"/>
          <w:szCs w:val="27"/>
        </w:rPr>
        <w:t>функций.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12"/>
        <w:gridCol w:w="2347"/>
        <w:gridCol w:w="2366"/>
        <w:gridCol w:w="2245"/>
      </w:tblGrid>
      <w:tr w:rsidR="00DB45E1" w:rsidRPr="00DB45E1" w14:paraId="23E42443" w14:textId="77777777" w:rsidTr="00421CB1">
        <w:tc>
          <w:tcPr>
            <w:tcW w:w="2943" w:type="dxa"/>
            <w:shd w:val="clear" w:color="FFFFFF" w:fill="FFFFFF"/>
            <w:vAlign w:val="center"/>
          </w:tcPr>
          <w:p w14:paraId="41154269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Зона повышенного коррупционного риска</w:t>
            </w:r>
          </w:p>
        </w:tc>
        <w:tc>
          <w:tcPr>
            <w:tcW w:w="2552" w:type="dxa"/>
            <w:shd w:val="clear" w:color="FFFFFF" w:fill="FFFFFF"/>
            <w:vAlign w:val="center"/>
          </w:tcPr>
          <w:p w14:paraId="67A1991F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1" w:type="dxa"/>
            <w:shd w:val="clear" w:color="FFFFFF" w:fill="FFFFFF"/>
            <w:vAlign w:val="center"/>
          </w:tcPr>
          <w:p w14:paraId="3D7C3871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Типовая ситуация</w:t>
            </w:r>
          </w:p>
        </w:tc>
        <w:tc>
          <w:tcPr>
            <w:tcW w:w="2552" w:type="dxa"/>
            <w:shd w:val="clear" w:color="FFFFFF" w:fill="FFFFFF"/>
            <w:vAlign w:val="center"/>
          </w:tcPr>
          <w:p w14:paraId="618E1C6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Меры по устранению</w:t>
            </w:r>
          </w:p>
        </w:tc>
      </w:tr>
      <w:tr w:rsidR="00DB45E1" w:rsidRPr="00DB45E1" w14:paraId="5383B128" w14:textId="77777777" w:rsidTr="00421CB1">
        <w:tc>
          <w:tcPr>
            <w:tcW w:w="2943" w:type="dxa"/>
            <w:shd w:val="clear" w:color="FFFFFF" w:fill="FFFFFF"/>
          </w:tcPr>
          <w:p w14:paraId="024FE27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Организация деятельности Учреждения</w:t>
            </w:r>
          </w:p>
        </w:tc>
        <w:tc>
          <w:tcPr>
            <w:tcW w:w="2552" w:type="dxa"/>
            <w:shd w:val="clear" w:color="FFFFFF" w:fill="FFFFFF"/>
          </w:tcPr>
          <w:p w14:paraId="4DAF33E3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заведующий,</w:t>
            </w:r>
          </w:p>
          <w:p w14:paraId="55666AB3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.з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а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УВР, заместитель заведующего по АХЧ</w:t>
            </w:r>
          </w:p>
        </w:tc>
        <w:tc>
          <w:tcPr>
            <w:tcW w:w="2551" w:type="dxa"/>
            <w:shd w:val="clear" w:color="FFFFFF" w:fill="FFFFFF"/>
          </w:tcPr>
          <w:p w14:paraId="551840B3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</w:t>
            </w:r>
          </w:p>
        </w:tc>
        <w:tc>
          <w:tcPr>
            <w:tcW w:w="2552" w:type="dxa"/>
            <w:shd w:val="clear" w:color="FFFFFF" w:fill="FFFFFF"/>
          </w:tcPr>
          <w:p w14:paraId="1E76ED8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B45E1" w:rsidRPr="00DB45E1" w14:paraId="0BC3F7BF" w14:textId="77777777" w:rsidTr="00421CB1">
        <w:tc>
          <w:tcPr>
            <w:tcW w:w="2943" w:type="dxa"/>
            <w:shd w:val="clear" w:color="FFFFFF" w:fill="FFFFFF"/>
          </w:tcPr>
          <w:p w14:paraId="7E302631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2552" w:type="dxa"/>
            <w:shd w:val="clear" w:color="FFFFFF" w:fill="FFFFFF"/>
          </w:tcPr>
          <w:p w14:paraId="18361DC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заведующий,</w:t>
            </w:r>
          </w:p>
          <w:p w14:paraId="6F209455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.з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ав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УВР, заместитель заведующего по АХЧ, </w:t>
            </w:r>
          </w:p>
          <w:p w14:paraId="4FE7808E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551" w:type="dxa"/>
            <w:shd w:val="clear" w:color="FFFFFF" w:fill="FFFFFF"/>
          </w:tcPr>
          <w:p w14:paraId="7F3BB53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Использование в личных или групповых интересах информации, полученной при выполнении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служебных обязанностей, если такая информация не подлежит официальному распространению </w:t>
            </w:r>
          </w:p>
        </w:tc>
        <w:tc>
          <w:tcPr>
            <w:tcW w:w="2552" w:type="dxa"/>
            <w:shd w:val="clear" w:color="FFFFFF" w:fill="FFFFFF"/>
          </w:tcPr>
          <w:p w14:paraId="30A38221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DB45E1" w:rsidRPr="00DB45E1" w14:paraId="436251C0" w14:textId="77777777" w:rsidTr="00421CB1">
        <w:tc>
          <w:tcPr>
            <w:tcW w:w="2943" w:type="dxa"/>
            <w:shd w:val="clear" w:color="FFFFFF" w:fill="FFFFFF"/>
          </w:tcPr>
          <w:p w14:paraId="7803FFFF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Принятие на работу сотрудника</w:t>
            </w:r>
          </w:p>
        </w:tc>
        <w:tc>
          <w:tcPr>
            <w:tcW w:w="2552" w:type="dxa"/>
            <w:shd w:val="clear" w:color="FFFFFF" w:fill="FFFFFF"/>
          </w:tcPr>
          <w:p w14:paraId="4C80E0E2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FFFFFF" w:fill="FFFFFF"/>
          </w:tcPr>
          <w:p w14:paraId="074012B3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552" w:type="dxa"/>
            <w:shd w:val="clear" w:color="FFFFFF" w:fill="FFFFFF"/>
          </w:tcPr>
          <w:p w14:paraId="401A1347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DB45E1" w:rsidRPr="00DB45E1" w14:paraId="69EF5524" w14:textId="77777777" w:rsidTr="00421CB1">
        <w:tc>
          <w:tcPr>
            <w:tcW w:w="2943" w:type="dxa"/>
            <w:shd w:val="clear" w:color="FFFFFF" w:fill="FFFFFF"/>
          </w:tcPr>
          <w:p w14:paraId="2DE70D1D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2552" w:type="dxa"/>
            <w:shd w:val="clear" w:color="FFFFFF" w:fill="FFFFFF"/>
          </w:tcPr>
          <w:p w14:paraId="13EEEDA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  <w:tc>
          <w:tcPr>
            <w:tcW w:w="2551" w:type="dxa"/>
            <w:shd w:val="clear" w:color="FFFFFF" w:fill="FFFFFF"/>
          </w:tcPr>
          <w:p w14:paraId="501ECFA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Отказ от проведения мониторинга цен на товары и услуги; предоставление заведомо ложных сведений о проведении мониторинга цен на товары и услуги;</w:t>
            </w:r>
          </w:p>
          <w:p w14:paraId="4911A3F8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552" w:type="dxa"/>
            <w:shd w:val="clear" w:color="FFFFFF" w:fill="FFFFFF"/>
          </w:tcPr>
          <w:p w14:paraId="44CC3A8F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Организация работы по контролю деятельности</w:t>
            </w:r>
          </w:p>
        </w:tc>
      </w:tr>
      <w:tr w:rsidR="00DB45E1" w:rsidRPr="00DB45E1" w14:paraId="7E6FF88D" w14:textId="77777777" w:rsidTr="00421CB1">
        <w:tc>
          <w:tcPr>
            <w:tcW w:w="2943" w:type="dxa"/>
            <w:shd w:val="clear" w:color="FFFFFF" w:fill="FFFFFF"/>
          </w:tcPr>
          <w:p w14:paraId="1DA23413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2552" w:type="dxa"/>
            <w:shd w:val="clear" w:color="FFFFFF" w:fill="FFFFFF"/>
          </w:tcPr>
          <w:p w14:paraId="72B4894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  <w:tc>
          <w:tcPr>
            <w:tcW w:w="2551" w:type="dxa"/>
            <w:shd w:val="clear" w:color="FFFFFF" w:fill="FFFFFF"/>
          </w:tcPr>
          <w:p w14:paraId="13025FFA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Несвоевременная постановка на регистрационный учет имущества; умышленно досрочное списание материальных средств и расходных материалов с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регистрационного учета; отсутствие регулярного контроля наличия и сохранности имущества</w:t>
            </w:r>
          </w:p>
        </w:tc>
        <w:tc>
          <w:tcPr>
            <w:tcW w:w="2552" w:type="dxa"/>
            <w:shd w:val="clear" w:color="FFFFFF" w:fill="FFFFFF"/>
          </w:tcPr>
          <w:p w14:paraId="5D28B9E2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Организация работы по контролю деятельности заведующего хозяйством </w:t>
            </w:r>
          </w:p>
        </w:tc>
      </w:tr>
      <w:tr w:rsidR="00DB45E1" w:rsidRPr="00DB45E1" w14:paraId="33001ED2" w14:textId="77777777" w:rsidTr="00421CB1">
        <w:tc>
          <w:tcPr>
            <w:tcW w:w="2943" w:type="dxa"/>
            <w:shd w:val="clear" w:color="FFFFFF" w:fill="FFFFFF"/>
          </w:tcPr>
          <w:p w14:paraId="289F372E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Принятие решений об использовании бюджетных ассигнований и субсидий </w:t>
            </w:r>
          </w:p>
        </w:tc>
        <w:tc>
          <w:tcPr>
            <w:tcW w:w="2552" w:type="dxa"/>
            <w:shd w:val="clear" w:color="FFFFFF" w:fill="FFFFFF"/>
          </w:tcPr>
          <w:p w14:paraId="7F14A038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FFFFFF" w:fill="FFFFFF"/>
          </w:tcPr>
          <w:p w14:paraId="5553939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Нецелевое использование бюджетных ассигнований и субсидий</w:t>
            </w:r>
          </w:p>
        </w:tc>
        <w:tc>
          <w:tcPr>
            <w:tcW w:w="2552" w:type="dxa"/>
            <w:shd w:val="clear" w:color="FFFFFF" w:fill="FFFFFF"/>
          </w:tcPr>
          <w:p w14:paraId="0252868A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Привлечение к принятию решений представителей коллегиальных органов  (педагогический совет и др.)</w:t>
            </w:r>
          </w:p>
        </w:tc>
      </w:tr>
      <w:tr w:rsidR="00DB45E1" w:rsidRPr="00DB45E1" w14:paraId="358434AF" w14:textId="77777777" w:rsidTr="00421CB1">
        <w:tc>
          <w:tcPr>
            <w:tcW w:w="2943" w:type="dxa"/>
            <w:shd w:val="clear" w:color="FFFFFF" w:fill="FFFFFF"/>
          </w:tcPr>
          <w:p w14:paraId="26AB2B18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2552" w:type="dxa"/>
            <w:shd w:val="clear" w:color="FFFFFF" w:fill="FFFFFF"/>
          </w:tcPr>
          <w:p w14:paraId="0FA1092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.з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ав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АХЧ</w:t>
            </w:r>
          </w:p>
        </w:tc>
        <w:tc>
          <w:tcPr>
            <w:tcW w:w="2551" w:type="dxa"/>
            <w:shd w:val="clear" w:color="FFFFFF" w:fill="FFFFFF"/>
          </w:tcPr>
          <w:p w14:paraId="2FE97B1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Совершение сделок с нарушением установленного порядка и требований закона в личных интересах; установление необоснованных преимуще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ств дл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я отдельных лиц при осуществлении закупок товаров, работ, услуг</w:t>
            </w:r>
          </w:p>
        </w:tc>
        <w:tc>
          <w:tcPr>
            <w:tcW w:w="2552" w:type="dxa"/>
            <w:shd w:val="clear" w:color="FFFFFF" w:fill="FFFFFF"/>
          </w:tcPr>
          <w:p w14:paraId="2B249566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Организация работы по контролю деятельности </w:t>
            </w:r>
          </w:p>
        </w:tc>
      </w:tr>
      <w:tr w:rsidR="00DB45E1" w:rsidRPr="00DB45E1" w14:paraId="056C5A42" w14:textId="77777777" w:rsidTr="00421CB1">
        <w:tc>
          <w:tcPr>
            <w:tcW w:w="2943" w:type="dxa"/>
            <w:shd w:val="clear" w:color="FFFFFF" w:fill="FFFFFF"/>
          </w:tcPr>
          <w:p w14:paraId="2BE5F41E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2552" w:type="dxa"/>
            <w:shd w:val="clear" w:color="FFFFFF" w:fill="FFFFFF"/>
          </w:tcPr>
          <w:p w14:paraId="2FD2F4DF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заведующий,</w:t>
            </w:r>
          </w:p>
          <w:p w14:paraId="4B08DDE9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.з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ав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УВР, воспитатель, делопроизводитель</w:t>
            </w:r>
          </w:p>
        </w:tc>
        <w:tc>
          <w:tcPr>
            <w:tcW w:w="2551" w:type="dxa"/>
            <w:shd w:val="clear" w:color="FFFFFF" w:fill="FFFFFF"/>
          </w:tcPr>
          <w:p w14:paraId="2E3617C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Искажение, сокрытие или предоставление заведомо ложных сведений 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552" w:type="dxa"/>
            <w:shd w:val="clear" w:color="FFFFFF" w:fill="FFFFFF"/>
          </w:tcPr>
          <w:p w14:paraId="6C39EE0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Организация работы по контролю деятельности работников, осуществляющих документы отчетности</w:t>
            </w:r>
          </w:p>
        </w:tc>
      </w:tr>
      <w:tr w:rsidR="00DB45E1" w:rsidRPr="00DB45E1" w14:paraId="252DC5C8" w14:textId="77777777" w:rsidTr="00421CB1">
        <w:tc>
          <w:tcPr>
            <w:tcW w:w="2943" w:type="dxa"/>
            <w:shd w:val="clear" w:color="FFFFFF" w:fill="FFFFFF"/>
          </w:tcPr>
          <w:p w14:paraId="28CF4AF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Взаимоотношения с вышестоящими должностными лицами, с должностными лицами в органах власти и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управления, правоохранительных органах и различных организациях </w:t>
            </w:r>
          </w:p>
        </w:tc>
        <w:tc>
          <w:tcPr>
            <w:tcW w:w="2552" w:type="dxa"/>
            <w:shd w:val="clear" w:color="FFFFFF" w:fill="FFFFFF"/>
          </w:tcPr>
          <w:p w14:paraId="337B363A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работники учреждения, уполномоченные заведующим представлять интересы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образовательного учреждения</w:t>
            </w:r>
          </w:p>
        </w:tc>
        <w:tc>
          <w:tcPr>
            <w:tcW w:w="2551" w:type="dxa"/>
            <w:shd w:val="clear" w:color="FFFFFF" w:fill="FFFFFF"/>
          </w:tcPr>
          <w:p w14:paraId="18DC22C5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Дарение подарков и оказание не служебных услуг вышестоящим должностным лицам, за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исключением символических знаков внимания, протокольных мероприятий</w:t>
            </w:r>
          </w:p>
        </w:tc>
        <w:tc>
          <w:tcPr>
            <w:tcW w:w="2552" w:type="dxa"/>
            <w:shd w:val="clear" w:color="FFFFFF" w:fill="FFFFFF"/>
          </w:tcPr>
          <w:p w14:paraId="502E8EEC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Разъяснение работникам об обязанности незамедлительно сообщить руководителю о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B45E1" w:rsidRPr="00DB45E1" w14:paraId="0F1A0BD4" w14:textId="77777777" w:rsidTr="00421CB1">
        <w:tc>
          <w:tcPr>
            <w:tcW w:w="2943" w:type="dxa"/>
            <w:shd w:val="clear" w:color="FFFFFF" w:fill="FFFFFF"/>
          </w:tcPr>
          <w:p w14:paraId="68095F86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Обращения юридических, физических лиц</w:t>
            </w:r>
          </w:p>
        </w:tc>
        <w:tc>
          <w:tcPr>
            <w:tcW w:w="2552" w:type="dxa"/>
            <w:shd w:val="clear" w:color="FFFFFF" w:fill="FFFFFF"/>
          </w:tcPr>
          <w:p w14:paraId="4AA277AA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FFFFFF" w:fill="FFFFFF"/>
          </w:tcPr>
          <w:p w14:paraId="55D58262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законодательством; нарушение установленного порядка рассмотрения обращений граждан, организаций</w:t>
            </w:r>
          </w:p>
        </w:tc>
        <w:tc>
          <w:tcPr>
            <w:tcW w:w="2552" w:type="dxa"/>
            <w:shd w:val="clear" w:color="FFFFFF" w:fill="FFFFFF"/>
          </w:tcPr>
          <w:p w14:paraId="7AF7CA55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B45E1" w:rsidRPr="00DB45E1" w14:paraId="37C97F03" w14:textId="77777777" w:rsidTr="00421CB1">
        <w:tc>
          <w:tcPr>
            <w:tcW w:w="2943" w:type="dxa"/>
            <w:shd w:val="clear" w:color="FFFFFF" w:fill="FFFFFF"/>
          </w:tcPr>
          <w:p w14:paraId="75447BAF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2552" w:type="dxa"/>
            <w:shd w:val="clear" w:color="FFFFFF" w:fill="FFFFFF"/>
          </w:tcPr>
          <w:p w14:paraId="5F49E734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.з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ав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УВР, делопроизводитель</w:t>
            </w:r>
          </w:p>
        </w:tc>
        <w:tc>
          <w:tcPr>
            <w:tcW w:w="2551" w:type="dxa"/>
            <w:shd w:val="clear" w:color="FFFFFF" w:fill="FFFFFF"/>
          </w:tcPr>
          <w:p w14:paraId="31378ED5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552" w:type="dxa"/>
            <w:shd w:val="clear" w:color="FFFFFF" w:fill="FFFFFF"/>
          </w:tcPr>
          <w:p w14:paraId="3B6F4C28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дисциплиной работников, правильностью ведения табеля </w:t>
            </w:r>
          </w:p>
        </w:tc>
      </w:tr>
      <w:tr w:rsidR="00DB45E1" w:rsidRPr="00DB45E1" w14:paraId="3BEA4273" w14:textId="77777777" w:rsidTr="00421CB1">
        <w:tc>
          <w:tcPr>
            <w:tcW w:w="2943" w:type="dxa"/>
            <w:shd w:val="clear" w:color="FFFFFF" w:fill="FFFFFF"/>
          </w:tcPr>
          <w:p w14:paraId="481A5FD2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Стимулирующие выплаты за качество труда работников Учреждения</w:t>
            </w:r>
          </w:p>
        </w:tc>
        <w:tc>
          <w:tcPr>
            <w:tcW w:w="2552" w:type="dxa"/>
            <w:shd w:val="clear" w:color="FFFFFF" w:fill="FFFFFF"/>
          </w:tcPr>
          <w:p w14:paraId="36DACAF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Arial" w:eastAsia="Times New Roman" w:hAnsi="Arial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заведующий,</w:t>
            </w:r>
          </w:p>
          <w:p w14:paraId="02A83641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комиссия по  распределению компенсационных и стимулирующих, премиальных выплат для работников </w:t>
            </w:r>
          </w:p>
        </w:tc>
        <w:tc>
          <w:tcPr>
            <w:tcW w:w="2551" w:type="dxa"/>
            <w:shd w:val="clear" w:color="FFFFFF" w:fill="FFFFFF"/>
          </w:tcPr>
          <w:p w14:paraId="0A35FFA8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Неправомерность установления выплат стимулирующего характера </w:t>
            </w:r>
          </w:p>
        </w:tc>
        <w:tc>
          <w:tcPr>
            <w:tcW w:w="2552" w:type="dxa"/>
            <w:shd w:val="clear" w:color="FFFFFF" w:fill="FFFFFF"/>
          </w:tcPr>
          <w:p w14:paraId="549D91A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</w:t>
            </w: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методических объединений преподавателей</w:t>
            </w:r>
          </w:p>
        </w:tc>
      </w:tr>
      <w:tr w:rsidR="00DB45E1" w:rsidRPr="00DB45E1" w14:paraId="3A038049" w14:textId="77777777" w:rsidTr="00421CB1">
        <w:tc>
          <w:tcPr>
            <w:tcW w:w="2943" w:type="dxa"/>
            <w:shd w:val="clear" w:color="FFFFFF" w:fill="FFFFFF"/>
          </w:tcPr>
          <w:p w14:paraId="25041191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Проведение аттестации педагогических работников</w:t>
            </w:r>
          </w:p>
        </w:tc>
        <w:tc>
          <w:tcPr>
            <w:tcW w:w="2552" w:type="dxa"/>
            <w:shd w:val="clear" w:color="FFFFFF" w:fill="FFFFFF"/>
          </w:tcPr>
          <w:p w14:paraId="2822AEB6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proofErr w:type="spell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Зам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.з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ав</w:t>
            </w:r>
            <w:proofErr w:type="spell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551" w:type="dxa"/>
            <w:shd w:val="clear" w:color="FFFFFF" w:fill="FFFFFF"/>
          </w:tcPr>
          <w:p w14:paraId="55953716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552" w:type="dxa"/>
            <w:shd w:val="clear" w:color="FFFFFF" w:fill="FFFFFF"/>
          </w:tcPr>
          <w:p w14:paraId="586F1EF5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Организация контроля деятельности </w:t>
            </w:r>
          </w:p>
        </w:tc>
      </w:tr>
      <w:tr w:rsidR="00DB45E1" w:rsidRPr="00DB45E1" w14:paraId="5EFC892F" w14:textId="77777777" w:rsidTr="00421CB1">
        <w:tc>
          <w:tcPr>
            <w:tcW w:w="2943" w:type="dxa"/>
            <w:shd w:val="clear" w:color="FFFFFF" w:fill="FFFFFF"/>
          </w:tcPr>
          <w:p w14:paraId="335D3DD9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Прием в образовательное учреждение</w:t>
            </w:r>
          </w:p>
        </w:tc>
        <w:tc>
          <w:tcPr>
            <w:tcW w:w="2552" w:type="dxa"/>
            <w:shd w:val="clear" w:color="FFFFFF" w:fill="FFFFFF"/>
          </w:tcPr>
          <w:p w14:paraId="1B1A72B2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FFFFFF" w:fill="FFFFFF"/>
          </w:tcPr>
          <w:p w14:paraId="60AEC75E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Преференции при приеме детей сотрудников проверяющих и контролирующих органов.</w:t>
            </w:r>
          </w:p>
        </w:tc>
        <w:tc>
          <w:tcPr>
            <w:tcW w:w="2552" w:type="dxa"/>
            <w:shd w:val="clear" w:color="FFFFFF" w:fill="FFFFFF"/>
          </w:tcPr>
          <w:p w14:paraId="2C233D89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Организация и контроль работы Приемной комиссии. Обеспечение открытой информации о работе Приемной комиссии на стендах и официальном сайте</w:t>
            </w:r>
          </w:p>
        </w:tc>
      </w:tr>
      <w:tr w:rsidR="00DB45E1" w:rsidRPr="00DB45E1" w14:paraId="3563E035" w14:textId="77777777" w:rsidTr="00421CB1">
        <w:tc>
          <w:tcPr>
            <w:tcW w:w="2943" w:type="dxa"/>
            <w:shd w:val="clear" w:color="FFFFFF" w:fill="FFFFFF"/>
          </w:tcPr>
          <w:p w14:paraId="1927B6CE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Незаконное взимание денежных сре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дств с р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одителей (законных представителей воспитанников) </w:t>
            </w:r>
          </w:p>
        </w:tc>
        <w:tc>
          <w:tcPr>
            <w:tcW w:w="2552" w:type="dxa"/>
            <w:shd w:val="clear" w:color="FFFFFF" w:fill="FFFFFF"/>
          </w:tcPr>
          <w:p w14:paraId="239CB170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551" w:type="dxa"/>
            <w:shd w:val="clear" w:color="FFFFFF" w:fill="FFFFFF"/>
          </w:tcPr>
          <w:p w14:paraId="4D4FDCCB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Сбор денежных сре</w:t>
            </w:r>
            <w:proofErr w:type="gramStart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дств с р</w:t>
            </w:r>
            <w:proofErr w:type="gramEnd"/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одителей (законных представителей) воспитанников для различных целей </w:t>
            </w:r>
          </w:p>
        </w:tc>
        <w:tc>
          <w:tcPr>
            <w:tcW w:w="2552" w:type="dxa"/>
            <w:shd w:val="clear" w:color="FFFFFF" w:fill="FFFFFF"/>
          </w:tcPr>
          <w:p w14:paraId="0BD6400D" w14:textId="77777777" w:rsidR="00DB45E1" w:rsidRPr="00DB45E1" w:rsidRDefault="00DB45E1" w:rsidP="00DB4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DB45E1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Проведение анкетирования среди родителей (законных представителей). Размещение в доступном месте опечатанного ящика по жалобам граждан</w:t>
            </w:r>
          </w:p>
        </w:tc>
      </w:tr>
    </w:tbl>
    <w:p w14:paraId="539D0E8B" w14:textId="77777777" w:rsidR="00DB45E1" w:rsidRPr="00DB45E1" w:rsidRDefault="00DB45E1" w:rsidP="00DB45E1">
      <w:pPr>
        <w:tabs>
          <w:tab w:val="left" w:pos="743"/>
        </w:tabs>
        <w:spacing w:after="200" w:line="360" w:lineRule="auto"/>
        <w:rPr>
          <w:rFonts w:ascii="Arial" w:eastAsia="Times New Roman" w:hAnsi="Arial"/>
          <w:kern w:val="0"/>
          <w:sz w:val="22"/>
          <w:szCs w:val="22"/>
        </w:rPr>
      </w:pPr>
    </w:p>
    <w:p w14:paraId="4B43DAAA" w14:textId="77777777" w:rsidR="00DB45E1" w:rsidRPr="00DB45E1" w:rsidRDefault="00DB45E1" w:rsidP="00DB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680"/>
        <w:jc w:val="both"/>
        <w:rPr>
          <w:rFonts w:eastAsia="Times New Roman"/>
          <w:kern w:val="0"/>
          <w:sz w:val="27"/>
          <w:szCs w:val="27"/>
        </w:rPr>
      </w:pPr>
      <w:r w:rsidRPr="00DB45E1">
        <w:rPr>
          <w:rFonts w:eastAsia="Times New Roman"/>
          <w:kern w:val="0"/>
          <w:sz w:val="27"/>
          <w:szCs w:val="27"/>
          <w:lang w:eastAsia="ru-RU"/>
        </w:rPr>
        <w:t xml:space="preserve">3.5. Перечень должностей, замещение которых связано с коррупционными рисками в Учреждении: заведующий, заместитель заведующего по УВР, делопроизводитель, заместитель заведующего по АХЧ, воспитатели, помощники воспитателя, машинист по стирке и ремонту спецодежды, кастелянша,  дворник. </w:t>
      </w:r>
    </w:p>
    <w:p w14:paraId="05288261" w14:textId="77777777" w:rsidR="00DB45E1" w:rsidRPr="00DB45E1" w:rsidRDefault="00DB45E1" w:rsidP="00DB45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680"/>
        <w:jc w:val="both"/>
        <w:rPr>
          <w:rFonts w:eastAsia="Times New Roman"/>
          <w:kern w:val="0"/>
          <w:sz w:val="27"/>
          <w:szCs w:val="27"/>
        </w:rPr>
      </w:pPr>
    </w:p>
    <w:p w14:paraId="7E1E75D0" w14:textId="77777777" w:rsidR="00DB45E1" w:rsidRPr="00DB45E1" w:rsidRDefault="00DB45E1" w:rsidP="00DB45E1">
      <w:pPr>
        <w:spacing w:after="200" w:line="283" w:lineRule="exact"/>
        <w:jc w:val="center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b/>
          <w:kern w:val="0"/>
          <w:sz w:val="27"/>
          <w:szCs w:val="27"/>
        </w:rPr>
        <w:t xml:space="preserve">4. Минимизация коррупционных рисков либо их устранение </w:t>
      </w:r>
      <w:proofErr w:type="gramStart"/>
      <w:r w:rsidRPr="00DB45E1">
        <w:rPr>
          <w:rFonts w:eastAsia="Times New Roman"/>
          <w:b/>
          <w:kern w:val="0"/>
          <w:sz w:val="27"/>
          <w:szCs w:val="27"/>
        </w:rPr>
        <w:t>в</w:t>
      </w:r>
      <w:proofErr w:type="gramEnd"/>
    </w:p>
    <w:p w14:paraId="719A9DB4" w14:textId="77777777" w:rsidR="00DB45E1" w:rsidRPr="00DB45E1" w:rsidRDefault="00DB45E1" w:rsidP="00DB45E1">
      <w:pPr>
        <w:spacing w:after="200" w:line="283" w:lineRule="exact"/>
        <w:jc w:val="center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b/>
          <w:kern w:val="0"/>
          <w:sz w:val="27"/>
          <w:szCs w:val="27"/>
        </w:rPr>
        <w:t xml:space="preserve">конкретных управленческих процессах реализации </w:t>
      </w:r>
      <w:proofErr w:type="spellStart"/>
      <w:r w:rsidRPr="00DB45E1">
        <w:rPr>
          <w:rFonts w:eastAsia="Times New Roman"/>
          <w:b/>
          <w:kern w:val="0"/>
          <w:sz w:val="27"/>
          <w:szCs w:val="27"/>
        </w:rPr>
        <w:t>коррупционн</w:t>
      </w:r>
      <w:proofErr w:type="gramStart"/>
      <w:r w:rsidRPr="00DB45E1">
        <w:rPr>
          <w:rFonts w:eastAsia="Times New Roman"/>
          <w:b/>
          <w:kern w:val="0"/>
          <w:sz w:val="27"/>
          <w:szCs w:val="27"/>
        </w:rPr>
        <w:t>о</w:t>
      </w:r>
      <w:proofErr w:type="spellEnd"/>
      <w:r w:rsidRPr="00DB45E1">
        <w:rPr>
          <w:rFonts w:eastAsia="Times New Roman"/>
          <w:b/>
          <w:kern w:val="0"/>
          <w:sz w:val="27"/>
          <w:szCs w:val="27"/>
        </w:rPr>
        <w:t>-</w:t>
      </w:r>
      <w:proofErr w:type="gramEnd"/>
      <w:r w:rsidRPr="00DB45E1">
        <w:rPr>
          <w:rFonts w:eastAsia="Times New Roman"/>
          <w:b/>
          <w:kern w:val="0"/>
          <w:sz w:val="27"/>
          <w:szCs w:val="27"/>
        </w:rPr>
        <w:t xml:space="preserve"> опасных функций</w:t>
      </w:r>
    </w:p>
    <w:p w14:paraId="53A0E705" w14:textId="77777777" w:rsidR="00DB45E1" w:rsidRPr="00DB45E1" w:rsidRDefault="00DB45E1" w:rsidP="00DB45E1">
      <w:pPr>
        <w:spacing w:after="200" w:line="311" w:lineRule="exact"/>
        <w:ind w:firstLine="720"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 xml:space="preserve">4.1. Минимизация коррупционных рисков либо их устранение достигается различными методами: от реинжиниринга соответствующей </w:t>
      </w:r>
      <w:proofErr w:type="spellStart"/>
      <w:r w:rsidRPr="00DB45E1">
        <w:rPr>
          <w:rFonts w:eastAsia="Times New Roman"/>
          <w:kern w:val="0"/>
          <w:sz w:val="27"/>
          <w:szCs w:val="27"/>
        </w:rPr>
        <w:lastRenderedPageBreak/>
        <w:t>коррупционно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-опасной функции до введения препятствий (ограничений), затрудняющих реализацию коррупционных схем.</w:t>
      </w:r>
    </w:p>
    <w:p w14:paraId="5ECB828E" w14:textId="77777777" w:rsidR="00DB45E1" w:rsidRPr="00DB45E1" w:rsidRDefault="00DB45E1" w:rsidP="00DB45E1">
      <w:pPr>
        <w:spacing w:after="200" w:line="311" w:lineRule="exact"/>
        <w:ind w:firstLine="720"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В этой связи, к данным мероприятиям можно отнести:</w:t>
      </w:r>
    </w:p>
    <w:p w14:paraId="405C7653" w14:textId="77777777" w:rsidR="00DB45E1" w:rsidRPr="00DB45E1" w:rsidRDefault="00DB45E1" w:rsidP="00DB45E1">
      <w:pPr>
        <w:numPr>
          <w:ilvl w:val="0"/>
          <w:numId w:val="2"/>
        </w:numPr>
        <w:spacing w:after="200" w:line="311" w:lineRule="exact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 xml:space="preserve">перераспределение функций между структурными подразделениями внутри организации; использование информационных технологий в качестве приоритетного направления для осуществления служебной деятельности (служебная корреспонденция); </w:t>
      </w:r>
    </w:p>
    <w:p w14:paraId="363427D8" w14:textId="77777777" w:rsidR="00DB45E1" w:rsidRPr="00DB45E1" w:rsidRDefault="00DB45E1" w:rsidP="00DB45E1">
      <w:pPr>
        <w:numPr>
          <w:ilvl w:val="0"/>
          <w:numId w:val="3"/>
        </w:numPr>
        <w:spacing w:after="200" w:line="311" w:lineRule="exact"/>
        <w:contextualSpacing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>совершенствование механизма отбора должностных лиц для включения в состав комиссий, рабочих групп.</w:t>
      </w:r>
    </w:p>
    <w:p w14:paraId="09E94D35" w14:textId="77777777" w:rsidR="00DB45E1" w:rsidRPr="00DB45E1" w:rsidRDefault="00DB45E1" w:rsidP="00DB45E1">
      <w:pPr>
        <w:spacing w:after="200" w:line="334" w:lineRule="exact"/>
        <w:ind w:firstLine="720"/>
        <w:jc w:val="both"/>
        <w:rPr>
          <w:rFonts w:eastAsia="Times New Roman"/>
          <w:kern w:val="0"/>
          <w:sz w:val="22"/>
          <w:szCs w:val="22"/>
        </w:rPr>
      </w:pPr>
      <w:r w:rsidRPr="00DB45E1">
        <w:rPr>
          <w:rFonts w:eastAsia="Times New Roman"/>
          <w:kern w:val="0"/>
          <w:sz w:val="27"/>
          <w:szCs w:val="27"/>
        </w:rPr>
        <w:t xml:space="preserve"> 4.2. </w:t>
      </w:r>
      <w:proofErr w:type="gramStart"/>
      <w:r w:rsidRPr="00DB45E1">
        <w:rPr>
          <w:rFonts w:eastAsia="Times New Roman"/>
          <w:kern w:val="0"/>
          <w:sz w:val="27"/>
          <w:szCs w:val="27"/>
        </w:rPr>
        <w:t>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 - организации внутреннего контроля за исполнением должностными лицами своих обязанностей, основанного на механизме проверочных мероприятий,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</w:t>
      </w:r>
      <w:proofErr w:type="gramEnd"/>
      <w:r w:rsidRPr="00DB45E1">
        <w:rPr>
          <w:rFonts w:eastAsia="Times New Roman"/>
          <w:kern w:val="0"/>
          <w:sz w:val="27"/>
          <w:szCs w:val="27"/>
        </w:rPr>
        <w:t xml:space="preserve"> </w:t>
      </w:r>
      <w:proofErr w:type="gramStart"/>
      <w:r w:rsidRPr="00DB45E1">
        <w:rPr>
          <w:rFonts w:eastAsia="Times New Roman"/>
          <w:kern w:val="0"/>
          <w:sz w:val="27"/>
          <w:szCs w:val="27"/>
        </w:rPr>
        <w:t xml:space="preserve">фактах коррупционной деятельности должностных лиц в средствах массовой информации; - использования средств видеонаблюдения и аудиозаписи в местах приема граждан и представителей организаций; - проведения разъяснительной и иной работы для существенного снижения возможностей коррупционного поведения при исполнении </w:t>
      </w:r>
      <w:proofErr w:type="spellStart"/>
      <w:r w:rsidRPr="00DB45E1">
        <w:rPr>
          <w:rFonts w:eastAsia="Times New Roman"/>
          <w:kern w:val="0"/>
          <w:sz w:val="27"/>
          <w:szCs w:val="27"/>
        </w:rPr>
        <w:t>коррупционно</w:t>
      </w:r>
      <w:proofErr w:type="spellEnd"/>
      <w:r w:rsidRPr="00DB45E1">
        <w:rPr>
          <w:rFonts w:eastAsia="Times New Roman"/>
          <w:kern w:val="0"/>
          <w:sz w:val="27"/>
          <w:szCs w:val="27"/>
        </w:rPr>
        <w:t>-опасных функций.</w:t>
      </w:r>
      <w:proofErr w:type="gramEnd"/>
    </w:p>
    <w:p w14:paraId="5643A585" w14:textId="77777777" w:rsidR="00DB45E1" w:rsidRPr="00DB45E1" w:rsidRDefault="00DB45E1" w:rsidP="00DB45E1">
      <w:pPr>
        <w:widowControl w:val="0"/>
        <w:shd w:val="clear" w:color="auto" w:fill="FFFFFF"/>
        <w:tabs>
          <w:tab w:val="left" w:pos="6547"/>
          <w:tab w:val="left" w:pos="8282"/>
        </w:tabs>
        <w:spacing w:after="0" w:line="240" w:lineRule="auto"/>
        <w:rPr>
          <w:rFonts w:eastAsia="Times New Roman"/>
          <w:color w:val="000000"/>
          <w:kern w:val="0"/>
          <w:sz w:val="24"/>
          <w:szCs w:val="22"/>
        </w:rPr>
      </w:pPr>
    </w:p>
    <w:p w14:paraId="5C45EB85" w14:textId="77777777" w:rsidR="00F50A6B" w:rsidRDefault="00F50A6B"/>
    <w:sectPr w:rsidR="00F50A6B" w:rsidSect="009776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D3ED4"/>
    <w:multiLevelType w:val="hybridMultilevel"/>
    <w:tmpl w:val="FFFFFFFF"/>
    <w:lvl w:ilvl="0" w:tplc="2D20928E">
      <w:start w:val="1"/>
      <w:numFmt w:val="bullet"/>
      <w:lvlText w:val="–"/>
      <w:lvlJc w:val="left"/>
      <w:pPr>
        <w:ind w:left="1429" w:hanging="360"/>
      </w:pPr>
      <w:rPr>
        <w:rFonts w:ascii="Arial" w:eastAsia="Times New Roman" w:hAnsi="Arial" w:hint="default"/>
      </w:rPr>
    </w:lvl>
    <w:lvl w:ilvl="1" w:tplc="D46816CE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 w:hint="default"/>
      </w:rPr>
    </w:lvl>
    <w:lvl w:ilvl="2" w:tplc="2F321ED8">
      <w:start w:val="1"/>
      <w:numFmt w:val="bullet"/>
      <w:lvlText w:val="§"/>
      <w:lvlJc w:val="left"/>
      <w:pPr>
        <w:ind w:left="2869" w:hanging="360"/>
      </w:pPr>
      <w:rPr>
        <w:rFonts w:ascii="Wingdings" w:eastAsia="Times New Roman" w:hAnsi="Wingdings" w:hint="default"/>
      </w:rPr>
    </w:lvl>
    <w:lvl w:ilvl="3" w:tplc="CE644750">
      <w:start w:val="1"/>
      <w:numFmt w:val="bullet"/>
      <w:lvlText w:val="·"/>
      <w:lvlJc w:val="left"/>
      <w:pPr>
        <w:ind w:left="3589" w:hanging="360"/>
      </w:pPr>
      <w:rPr>
        <w:rFonts w:ascii="Symbol" w:eastAsia="Times New Roman" w:hAnsi="Symbol" w:hint="default"/>
      </w:rPr>
    </w:lvl>
    <w:lvl w:ilvl="4" w:tplc="540CA4BA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 w:hint="default"/>
      </w:rPr>
    </w:lvl>
    <w:lvl w:ilvl="5" w:tplc="F1D06084">
      <w:start w:val="1"/>
      <w:numFmt w:val="bullet"/>
      <w:lvlText w:val="§"/>
      <w:lvlJc w:val="left"/>
      <w:pPr>
        <w:ind w:left="5029" w:hanging="360"/>
      </w:pPr>
      <w:rPr>
        <w:rFonts w:ascii="Wingdings" w:eastAsia="Times New Roman" w:hAnsi="Wingdings" w:hint="default"/>
      </w:rPr>
    </w:lvl>
    <w:lvl w:ilvl="6" w:tplc="1E2E4CD2">
      <w:start w:val="1"/>
      <w:numFmt w:val="bullet"/>
      <w:lvlText w:val="·"/>
      <w:lvlJc w:val="left"/>
      <w:pPr>
        <w:ind w:left="5749" w:hanging="360"/>
      </w:pPr>
      <w:rPr>
        <w:rFonts w:ascii="Symbol" w:eastAsia="Times New Roman" w:hAnsi="Symbol" w:hint="default"/>
      </w:rPr>
    </w:lvl>
    <w:lvl w:ilvl="7" w:tplc="A52C1E00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 w:hint="default"/>
      </w:rPr>
    </w:lvl>
    <w:lvl w:ilvl="8" w:tplc="3BB8575C">
      <w:start w:val="1"/>
      <w:numFmt w:val="bullet"/>
      <w:lvlText w:val="§"/>
      <w:lvlJc w:val="left"/>
      <w:pPr>
        <w:ind w:left="7189" w:hanging="360"/>
      </w:pPr>
      <w:rPr>
        <w:rFonts w:ascii="Wingdings" w:eastAsia="Times New Roman" w:hAnsi="Wingdings" w:hint="default"/>
      </w:rPr>
    </w:lvl>
  </w:abstractNum>
  <w:abstractNum w:abstractNumId="1">
    <w:nsid w:val="2D3575AB"/>
    <w:multiLevelType w:val="hybridMultilevel"/>
    <w:tmpl w:val="BA3AD936"/>
    <w:lvl w:ilvl="0" w:tplc="1B587E82">
      <w:start w:val="1"/>
      <w:numFmt w:val="decimal"/>
      <w:lvlText w:val="%1."/>
      <w:lvlJc w:val="left"/>
      <w:pPr>
        <w:tabs>
          <w:tab w:val="num" w:pos="4005"/>
        </w:tabs>
        <w:ind w:left="4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25"/>
        </w:tabs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45"/>
        </w:tabs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65"/>
        </w:tabs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85"/>
        </w:tabs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05"/>
        </w:tabs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25"/>
        </w:tabs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45"/>
        </w:tabs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65"/>
        </w:tabs>
        <w:ind w:left="9765" w:hanging="180"/>
      </w:pPr>
    </w:lvl>
  </w:abstractNum>
  <w:abstractNum w:abstractNumId="2">
    <w:nsid w:val="5E7B6DC4"/>
    <w:multiLevelType w:val="hybridMultilevel"/>
    <w:tmpl w:val="FFFFFFFF"/>
    <w:lvl w:ilvl="0" w:tplc="8F66CE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4F4F4F"/>
      </w:rPr>
    </w:lvl>
    <w:lvl w:ilvl="1" w:tplc="75500F2C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57E0C0E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51B0453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9D0C475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C98237DA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BB6A318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7AD47384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AE7EE0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ED717AE"/>
    <w:multiLevelType w:val="multilevel"/>
    <w:tmpl w:val="06261E8A"/>
    <w:lvl w:ilvl="0">
      <w:start w:val="3"/>
      <w:numFmt w:val="decimal"/>
      <w:lvlText w:val="%1"/>
      <w:lvlJc w:val="left"/>
      <w:pPr>
        <w:ind w:left="204" w:hanging="56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4" w:hanging="569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2">
      <w:start w:val="1"/>
      <w:numFmt w:val="bullet"/>
      <w:lvlText w:val="-"/>
      <w:lvlJc w:val="left"/>
      <w:pPr>
        <w:ind w:left="2047" w:hanging="1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8" w:hanging="1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3" w:hanging="1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7" w:hanging="1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1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1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1" w:hanging="185"/>
      </w:pPr>
      <w:rPr>
        <w:rFonts w:hint="default"/>
      </w:rPr>
    </w:lvl>
  </w:abstractNum>
  <w:abstractNum w:abstractNumId="4">
    <w:nsid w:val="627A1C4B"/>
    <w:multiLevelType w:val="hybridMultilevel"/>
    <w:tmpl w:val="FFFFFFFF"/>
    <w:lvl w:ilvl="0" w:tplc="491E5196">
      <w:start w:val="1"/>
      <w:numFmt w:val="bullet"/>
      <w:lvlText w:val="–"/>
      <w:lvlJc w:val="left"/>
      <w:pPr>
        <w:ind w:left="1429" w:hanging="360"/>
      </w:pPr>
      <w:rPr>
        <w:rFonts w:ascii="Arial" w:eastAsia="Times New Roman" w:hAnsi="Arial" w:hint="default"/>
      </w:rPr>
    </w:lvl>
    <w:lvl w:ilvl="1" w:tplc="37705036">
      <w:start w:val="1"/>
      <w:numFmt w:val="bullet"/>
      <w:lvlText w:val="o"/>
      <w:lvlJc w:val="left"/>
      <w:pPr>
        <w:ind w:left="2149" w:hanging="360"/>
      </w:pPr>
      <w:rPr>
        <w:rFonts w:ascii="Courier New" w:eastAsia="Times New Roman" w:hAnsi="Courier New" w:hint="default"/>
      </w:rPr>
    </w:lvl>
    <w:lvl w:ilvl="2" w:tplc="B0461082">
      <w:start w:val="1"/>
      <w:numFmt w:val="bullet"/>
      <w:lvlText w:val="§"/>
      <w:lvlJc w:val="left"/>
      <w:pPr>
        <w:ind w:left="2869" w:hanging="360"/>
      </w:pPr>
      <w:rPr>
        <w:rFonts w:ascii="Wingdings" w:eastAsia="Times New Roman" w:hAnsi="Wingdings" w:hint="default"/>
      </w:rPr>
    </w:lvl>
    <w:lvl w:ilvl="3" w:tplc="99C8390E">
      <w:start w:val="1"/>
      <w:numFmt w:val="bullet"/>
      <w:lvlText w:val="·"/>
      <w:lvlJc w:val="left"/>
      <w:pPr>
        <w:ind w:left="3589" w:hanging="360"/>
      </w:pPr>
      <w:rPr>
        <w:rFonts w:ascii="Symbol" w:eastAsia="Times New Roman" w:hAnsi="Symbol" w:hint="default"/>
      </w:rPr>
    </w:lvl>
    <w:lvl w:ilvl="4" w:tplc="59405A66">
      <w:start w:val="1"/>
      <w:numFmt w:val="bullet"/>
      <w:lvlText w:val="o"/>
      <w:lvlJc w:val="left"/>
      <w:pPr>
        <w:ind w:left="4309" w:hanging="360"/>
      </w:pPr>
      <w:rPr>
        <w:rFonts w:ascii="Courier New" w:eastAsia="Times New Roman" w:hAnsi="Courier New" w:hint="default"/>
      </w:rPr>
    </w:lvl>
    <w:lvl w:ilvl="5" w:tplc="7B303F5A">
      <w:start w:val="1"/>
      <w:numFmt w:val="bullet"/>
      <w:lvlText w:val="§"/>
      <w:lvlJc w:val="left"/>
      <w:pPr>
        <w:ind w:left="5029" w:hanging="360"/>
      </w:pPr>
      <w:rPr>
        <w:rFonts w:ascii="Wingdings" w:eastAsia="Times New Roman" w:hAnsi="Wingdings" w:hint="default"/>
      </w:rPr>
    </w:lvl>
    <w:lvl w:ilvl="6" w:tplc="EF041FB2">
      <w:start w:val="1"/>
      <w:numFmt w:val="bullet"/>
      <w:lvlText w:val="·"/>
      <w:lvlJc w:val="left"/>
      <w:pPr>
        <w:ind w:left="5749" w:hanging="360"/>
      </w:pPr>
      <w:rPr>
        <w:rFonts w:ascii="Symbol" w:eastAsia="Times New Roman" w:hAnsi="Symbol" w:hint="default"/>
      </w:rPr>
    </w:lvl>
    <w:lvl w:ilvl="7" w:tplc="5A060D22">
      <w:start w:val="1"/>
      <w:numFmt w:val="bullet"/>
      <w:lvlText w:val="o"/>
      <w:lvlJc w:val="left"/>
      <w:pPr>
        <w:ind w:left="6469" w:hanging="360"/>
      </w:pPr>
      <w:rPr>
        <w:rFonts w:ascii="Courier New" w:eastAsia="Times New Roman" w:hAnsi="Courier New" w:hint="default"/>
      </w:rPr>
    </w:lvl>
    <w:lvl w:ilvl="8" w:tplc="2F10BF5C">
      <w:start w:val="1"/>
      <w:numFmt w:val="bullet"/>
      <w:lvlText w:val="§"/>
      <w:lvlJc w:val="left"/>
      <w:pPr>
        <w:ind w:left="7189" w:hanging="360"/>
      </w:pPr>
      <w:rPr>
        <w:rFonts w:ascii="Wingdings" w:eastAsia="Times New Roman" w:hAnsi="Wingdings" w:hint="default"/>
      </w:rPr>
    </w:lvl>
  </w:abstractNum>
  <w:abstractNum w:abstractNumId="5">
    <w:nsid w:val="6D720CB5"/>
    <w:multiLevelType w:val="multilevel"/>
    <w:tmpl w:val="DF5C8214"/>
    <w:lvl w:ilvl="0">
      <w:start w:val="1"/>
      <w:numFmt w:val="decimal"/>
      <w:lvlText w:val="%1"/>
      <w:lvlJc w:val="left"/>
      <w:pPr>
        <w:ind w:left="671" w:hanging="67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2" w:hanging="671"/>
      </w:pPr>
      <w:rPr>
        <w:rFonts w:cs="Times New Roman" w:hint="default"/>
        <w:b w:val="0"/>
      </w:rPr>
    </w:lvl>
    <w:lvl w:ilvl="2">
      <w:start w:val="1"/>
      <w:numFmt w:val="bullet"/>
      <w:lvlText w:val="•"/>
      <w:lvlJc w:val="left"/>
      <w:pPr>
        <w:ind w:left="2562" w:hanging="6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9" w:hanging="6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6" w:hanging="6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3" w:hanging="6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0" w:hanging="6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7" w:hanging="6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4" w:hanging="671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E1"/>
    <w:rsid w:val="009013C8"/>
    <w:rsid w:val="0097768D"/>
    <w:rsid w:val="00A300FF"/>
    <w:rsid w:val="00DB45E1"/>
    <w:rsid w:val="00E97A57"/>
    <w:rsid w:val="00F5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4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3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 w:line="26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3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 w:line="26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1586</Words>
  <Characters>9043</Characters>
  <Application>Microsoft Office Word</Application>
  <DocSecurity>0</DocSecurity>
  <Lines>75</Lines>
  <Paragraphs>21</Paragraphs>
  <ScaleCrop>false</ScaleCrop>
  <Company/>
  <LinksUpToDate>false</LinksUpToDate>
  <CharactersWithSpaces>10608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Oduvan4iK</dc:creator>
  <cp:keywords/>
  <dc:description/>
  <cp:lastModifiedBy>Автошка</cp:lastModifiedBy>
  <cp:revision>2</cp:revision>
  <dcterms:created xsi:type="dcterms:W3CDTF">2024-07-04T05:08:00Z</dcterms:created>
  <dcterms:modified xsi:type="dcterms:W3CDTF">2026-03-11T12:29:00Z</dcterms:modified>
</cp:coreProperties>
</file>